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Pr="00233D96" w:rsidRDefault="003C6034" w:rsidP="00CC1F3B">
      <w:pPr>
        <w:pStyle w:val="TitlePageOrigin"/>
        <w:rPr>
          <w:color w:val="auto"/>
        </w:rPr>
      </w:pPr>
      <w:r w:rsidRPr="00233D96">
        <w:rPr>
          <w:caps w:val="0"/>
          <w:color w:val="auto"/>
        </w:rPr>
        <w:t>WEST VIRGINIA LEGISLATURE</w:t>
      </w:r>
    </w:p>
    <w:p w14:paraId="13AD17EF" w14:textId="79507D9E" w:rsidR="00CD36CF" w:rsidRPr="00233D96" w:rsidRDefault="00CD36CF" w:rsidP="00CC1F3B">
      <w:pPr>
        <w:pStyle w:val="TitlePageSession"/>
        <w:rPr>
          <w:color w:val="auto"/>
        </w:rPr>
      </w:pPr>
      <w:r w:rsidRPr="00233D96">
        <w:rPr>
          <w:color w:val="auto"/>
        </w:rPr>
        <w:t>20</w:t>
      </w:r>
      <w:r w:rsidR="00EC5E63" w:rsidRPr="00233D96">
        <w:rPr>
          <w:color w:val="auto"/>
        </w:rPr>
        <w:t>2</w:t>
      </w:r>
      <w:r w:rsidR="00DF5FC5" w:rsidRPr="00233D96">
        <w:rPr>
          <w:color w:val="auto"/>
        </w:rPr>
        <w:t>6</w:t>
      </w:r>
      <w:r w:rsidRPr="00233D96">
        <w:rPr>
          <w:color w:val="auto"/>
        </w:rPr>
        <w:t xml:space="preserve"> </w:t>
      </w:r>
      <w:r w:rsidR="003C6034" w:rsidRPr="00233D96">
        <w:rPr>
          <w:caps w:val="0"/>
          <w:color w:val="auto"/>
        </w:rPr>
        <w:t>REGULAR SESSION</w:t>
      </w:r>
    </w:p>
    <w:p w14:paraId="727BF63A" w14:textId="77777777" w:rsidR="00CD36CF" w:rsidRPr="00233D96" w:rsidRDefault="0024657C" w:rsidP="00CC1F3B">
      <w:pPr>
        <w:pStyle w:val="TitlePageBillPrefix"/>
        <w:rPr>
          <w:color w:val="auto"/>
        </w:rPr>
      </w:pPr>
      <w:sdt>
        <w:sdtPr>
          <w:rPr>
            <w:color w:val="auto"/>
          </w:rPr>
          <w:tag w:val="IntroDate"/>
          <w:id w:val="-1236936958"/>
          <w:placeholder>
            <w:docPart w:val="2383FF289D8745D0B422DA7E134758B8"/>
          </w:placeholder>
          <w:text/>
        </w:sdtPr>
        <w:sdtEndPr/>
        <w:sdtContent>
          <w:r w:rsidR="00AE48A0" w:rsidRPr="00233D96">
            <w:rPr>
              <w:color w:val="auto"/>
            </w:rPr>
            <w:t>Introduced</w:t>
          </w:r>
        </w:sdtContent>
      </w:sdt>
    </w:p>
    <w:p w14:paraId="18A1F713" w14:textId="6D706C96" w:rsidR="00CD36CF" w:rsidRPr="00233D96" w:rsidRDefault="0024657C" w:rsidP="00CC1F3B">
      <w:pPr>
        <w:pStyle w:val="BillNumber"/>
        <w:rPr>
          <w:color w:val="auto"/>
        </w:rPr>
      </w:pPr>
      <w:sdt>
        <w:sdtPr>
          <w:rPr>
            <w:color w:val="auto"/>
          </w:r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rsidRPr="00233D96">
            <w:rPr>
              <w:color w:val="auto"/>
            </w:rPr>
            <w:t>House</w:t>
          </w:r>
        </w:sdtContent>
      </w:sdt>
      <w:r w:rsidR="00303684" w:rsidRPr="00233D96">
        <w:rPr>
          <w:color w:val="auto"/>
        </w:rPr>
        <w:t xml:space="preserve"> </w:t>
      </w:r>
      <w:r w:rsidR="00CD36CF" w:rsidRPr="00233D96">
        <w:rPr>
          <w:color w:val="auto"/>
        </w:rPr>
        <w:t xml:space="preserve">Bill </w:t>
      </w:r>
      <w:sdt>
        <w:sdtPr>
          <w:rPr>
            <w:color w:val="auto"/>
          </w:rPr>
          <w:tag w:val="BNum"/>
          <w:id w:val="1645317809"/>
          <w:lock w:val="sdtLocked"/>
          <w:placeholder>
            <w:docPart w:val="FB683A8914A64B68ABABDA94CE0066B9"/>
          </w:placeholder>
          <w:text/>
        </w:sdtPr>
        <w:sdtEndPr/>
        <w:sdtContent>
          <w:r>
            <w:rPr>
              <w:color w:val="auto"/>
            </w:rPr>
            <w:t>5366</w:t>
          </w:r>
        </w:sdtContent>
      </w:sdt>
    </w:p>
    <w:p w14:paraId="18904BE0" w14:textId="36B4700E" w:rsidR="00CD36CF" w:rsidRPr="00233D96" w:rsidRDefault="00CD36CF" w:rsidP="00CC1F3B">
      <w:pPr>
        <w:pStyle w:val="Sponsors"/>
        <w:rPr>
          <w:color w:val="auto"/>
        </w:rPr>
      </w:pPr>
      <w:r w:rsidRPr="00233D96">
        <w:rPr>
          <w:color w:val="auto"/>
        </w:rPr>
        <w:t xml:space="preserve">By </w:t>
      </w:r>
      <w:sdt>
        <w:sdtPr>
          <w:rPr>
            <w:color w:val="auto"/>
          </w:rPr>
          <w:tag w:val="Sponsors"/>
          <w:id w:val="1589585889"/>
          <w:placeholder>
            <w:docPart w:val="EFB9F0E9C333482CA95835E2926BFF41"/>
          </w:placeholder>
          <w:text w:multiLine="1"/>
        </w:sdtPr>
        <w:sdtEndPr/>
        <w:sdtContent>
          <w:r w:rsidR="00776C78" w:rsidRPr="00233D96">
            <w:rPr>
              <w:color w:val="auto"/>
            </w:rPr>
            <w:t>Delegate</w:t>
          </w:r>
          <w:r w:rsidR="009236F5">
            <w:rPr>
              <w:color w:val="auto"/>
            </w:rPr>
            <w:t>s</w:t>
          </w:r>
          <w:r w:rsidR="00776C78" w:rsidRPr="00233D96">
            <w:rPr>
              <w:color w:val="auto"/>
            </w:rPr>
            <w:t xml:space="preserve"> Funkhouser</w:t>
          </w:r>
          <w:r w:rsidR="009236F5">
            <w:rPr>
              <w:color w:val="auto"/>
            </w:rPr>
            <w:t xml:space="preserve"> and Akers</w:t>
          </w:r>
        </w:sdtContent>
      </w:sdt>
    </w:p>
    <w:p w14:paraId="72BB9E26" w14:textId="382B2A3F" w:rsidR="00E831B3" w:rsidRPr="00233D96" w:rsidRDefault="00CD36CF" w:rsidP="00CC1F3B">
      <w:pPr>
        <w:pStyle w:val="References"/>
        <w:rPr>
          <w:color w:val="auto"/>
        </w:rPr>
      </w:pPr>
      <w:r w:rsidRPr="00233D96">
        <w:rPr>
          <w:color w:val="auto"/>
        </w:rPr>
        <w:t>[</w:t>
      </w:r>
      <w:sdt>
        <w:sdtPr>
          <w:rPr>
            <w:color w:val="auto"/>
          </w:rPr>
          <w:tag w:val="References"/>
          <w:id w:val="-1043047873"/>
          <w:placeholder>
            <w:docPart w:val="93732D240D6C48BC956F6DFCEB5D3696"/>
          </w:placeholder>
          <w:text w:multiLine="1"/>
        </w:sdtPr>
        <w:sdtEndPr/>
        <w:sdtContent>
          <w:r w:rsidR="0024657C">
            <w:rPr>
              <w:color w:val="auto"/>
            </w:rPr>
            <w:t>Introduced February 09, 2026; referred to the Committee on the Judiciary</w:t>
          </w:r>
        </w:sdtContent>
      </w:sdt>
      <w:r w:rsidRPr="00233D96">
        <w:rPr>
          <w:color w:val="auto"/>
        </w:rPr>
        <w:t>]</w:t>
      </w:r>
    </w:p>
    <w:p w14:paraId="22AF067A" w14:textId="2E862C3E" w:rsidR="00303684" w:rsidRPr="00233D96" w:rsidRDefault="0000526A" w:rsidP="00CC1F3B">
      <w:pPr>
        <w:pStyle w:val="TitleSection"/>
        <w:rPr>
          <w:color w:val="auto"/>
        </w:rPr>
      </w:pPr>
      <w:r w:rsidRPr="00233D96">
        <w:rPr>
          <w:color w:val="auto"/>
        </w:rPr>
        <w:lastRenderedPageBreak/>
        <w:t>A BILL</w:t>
      </w:r>
      <w:r w:rsidR="00A84CA5" w:rsidRPr="00233D96">
        <w:rPr>
          <w:color w:val="auto"/>
        </w:rPr>
        <w:t xml:space="preserve"> to amend and reenact §51-1-4a of the Code of West Virginia, 1931, as amended, relating to rules governing the practice of law; and providing that </w:t>
      </w:r>
      <w:r w:rsidR="005477B2" w:rsidRPr="00233D96">
        <w:rPr>
          <w:color w:val="auto"/>
        </w:rPr>
        <w:t xml:space="preserve">certain records deemed confidential by rules promulgated by the </w:t>
      </w:r>
      <w:r w:rsidR="00AD695B" w:rsidRPr="00233D96">
        <w:rPr>
          <w:color w:val="auto"/>
        </w:rPr>
        <w:t xml:space="preserve">Supreme </w:t>
      </w:r>
      <w:r w:rsidR="005477B2" w:rsidRPr="00233D96">
        <w:rPr>
          <w:color w:val="auto"/>
        </w:rPr>
        <w:t xml:space="preserve">Court </w:t>
      </w:r>
      <w:r w:rsidR="00AD695B" w:rsidRPr="00233D96">
        <w:rPr>
          <w:color w:val="auto"/>
        </w:rPr>
        <w:t xml:space="preserve">of Appeals </w:t>
      </w:r>
      <w:r w:rsidR="005477B2" w:rsidRPr="00233D96">
        <w:rPr>
          <w:color w:val="auto"/>
        </w:rPr>
        <w:t>are not subject to public records requests.</w:t>
      </w:r>
    </w:p>
    <w:p w14:paraId="2F9834BD" w14:textId="77777777" w:rsidR="00303684" w:rsidRPr="00233D96" w:rsidRDefault="00303684" w:rsidP="00CC1F3B">
      <w:pPr>
        <w:pStyle w:val="EnactingClause"/>
        <w:rPr>
          <w:color w:val="auto"/>
        </w:rPr>
      </w:pPr>
      <w:r w:rsidRPr="00233D96">
        <w:rPr>
          <w:color w:val="auto"/>
        </w:rPr>
        <w:t>Be it enacted by the Legislature of West Virginia:</w:t>
      </w:r>
    </w:p>
    <w:p w14:paraId="7D2BF5E5" w14:textId="77777777" w:rsidR="003C6034" w:rsidRPr="00233D96" w:rsidRDefault="003C6034" w:rsidP="00CC1F3B">
      <w:pPr>
        <w:pStyle w:val="EnactingClause"/>
        <w:rPr>
          <w:color w:val="auto"/>
        </w:rPr>
        <w:sectPr w:rsidR="003C6034" w:rsidRPr="00233D96" w:rsidSect="00DF5FC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4D97FAF" w14:textId="77777777" w:rsidR="00DF5FC5" w:rsidRPr="00233D96" w:rsidRDefault="00DF5FC5" w:rsidP="00F957A1">
      <w:pPr>
        <w:pStyle w:val="ArticleHeading"/>
        <w:rPr>
          <w:color w:val="auto"/>
        </w:rPr>
        <w:sectPr w:rsidR="00DF5FC5" w:rsidRPr="00233D96" w:rsidSect="00DF5FC5">
          <w:type w:val="continuous"/>
          <w:pgSz w:w="12240" w:h="15840" w:code="1"/>
          <w:pgMar w:top="1440" w:right="1440" w:bottom="1440" w:left="1440" w:header="720" w:footer="720" w:gutter="0"/>
          <w:lnNumType w:countBy="1" w:restart="newSection"/>
          <w:cols w:space="720"/>
          <w:titlePg/>
          <w:docGrid w:linePitch="360"/>
        </w:sectPr>
      </w:pPr>
      <w:r w:rsidRPr="00233D96">
        <w:rPr>
          <w:color w:val="auto"/>
        </w:rPr>
        <w:t>ARTICLE 1. SUPREME COURT OF APPEALS.</w:t>
      </w:r>
    </w:p>
    <w:p w14:paraId="01B137D9" w14:textId="77777777" w:rsidR="00DF5FC5" w:rsidRPr="00233D96" w:rsidRDefault="00DF5FC5" w:rsidP="00D70170">
      <w:pPr>
        <w:pStyle w:val="SectionHeading"/>
        <w:rPr>
          <w:color w:val="auto"/>
        </w:rPr>
      </w:pPr>
      <w:r w:rsidRPr="00233D96">
        <w:rPr>
          <w:color w:val="auto"/>
        </w:rPr>
        <w:t>§51-1-4a. Rules governing practice of law; creation of West Virginia State Bar; providing its powers, and fees for administration.</w:t>
      </w:r>
    </w:p>
    <w:p w14:paraId="06B823CD" w14:textId="33E8547E" w:rsidR="00DF5FC5" w:rsidRPr="00233D96" w:rsidRDefault="00DF5FC5" w:rsidP="00D70170">
      <w:pPr>
        <w:pStyle w:val="SectionBody"/>
        <w:rPr>
          <w:color w:val="auto"/>
        </w:rPr>
      </w:pPr>
      <w:r w:rsidRPr="00233D96">
        <w:rPr>
          <w:color w:val="auto"/>
          <w:u w:val="single"/>
        </w:rPr>
        <w:t>(a)</w:t>
      </w:r>
      <w:r w:rsidRPr="00233D96">
        <w:rPr>
          <w:color w:val="auto"/>
        </w:rPr>
        <w:t xml:space="preserve"> The Supreme Court of Appeals of West Virginia shall, from time to time, prescribe, adopt, promulgate, and amend rules:</w:t>
      </w:r>
    </w:p>
    <w:p w14:paraId="61422A24" w14:textId="7AD15F4A" w:rsidR="00DF5FC5" w:rsidRPr="00233D96" w:rsidRDefault="00DF5FC5" w:rsidP="00D70170">
      <w:pPr>
        <w:pStyle w:val="SectionBody"/>
        <w:rPr>
          <w:color w:val="auto"/>
        </w:rPr>
      </w:pPr>
      <w:r w:rsidRPr="00233D96">
        <w:rPr>
          <w:strike/>
          <w:color w:val="auto"/>
        </w:rPr>
        <w:t>(a)</w:t>
      </w:r>
      <w:r w:rsidRPr="00233D96">
        <w:rPr>
          <w:color w:val="auto"/>
          <w:u w:val="single"/>
        </w:rPr>
        <w:t>(1)</w:t>
      </w:r>
      <w:r w:rsidRPr="00233D96">
        <w:rPr>
          <w:color w:val="auto"/>
        </w:rPr>
        <w:t xml:space="preserve"> Defining the practice of law.</w:t>
      </w:r>
    </w:p>
    <w:p w14:paraId="4257A087" w14:textId="42EA394B" w:rsidR="00DF5FC5" w:rsidRPr="00233D96" w:rsidRDefault="00DF5FC5" w:rsidP="00D70170">
      <w:pPr>
        <w:pStyle w:val="SectionBody"/>
        <w:rPr>
          <w:color w:val="auto"/>
        </w:rPr>
      </w:pPr>
      <w:r w:rsidRPr="00233D96">
        <w:rPr>
          <w:strike/>
          <w:color w:val="auto"/>
        </w:rPr>
        <w:t>(b)</w:t>
      </w:r>
      <w:r w:rsidRPr="00233D96">
        <w:rPr>
          <w:color w:val="auto"/>
          <w:u w:val="single"/>
        </w:rPr>
        <w:t>(2)</w:t>
      </w:r>
      <w:r w:rsidRPr="00233D96">
        <w:rPr>
          <w:color w:val="auto"/>
        </w:rPr>
        <w:t xml:space="preserve"> Prescribing a code of ethics governing the professional conduct of attorneys at law and the practice of law, and prescribing a code of judicial ethics.</w:t>
      </w:r>
    </w:p>
    <w:p w14:paraId="36B63675" w14:textId="05000B6B" w:rsidR="00DF5FC5" w:rsidRPr="00233D96" w:rsidRDefault="00DF5FC5" w:rsidP="00D70170">
      <w:pPr>
        <w:pStyle w:val="SectionBody"/>
        <w:rPr>
          <w:color w:val="auto"/>
        </w:rPr>
      </w:pPr>
      <w:r w:rsidRPr="00233D96">
        <w:rPr>
          <w:strike/>
          <w:color w:val="auto"/>
        </w:rPr>
        <w:t>(c)</w:t>
      </w:r>
      <w:r w:rsidRPr="00233D96">
        <w:rPr>
          <w:color w:val="auto"/>
          <w:u w:val="single"/>
        </w:rPr>
        <w:t>(3)</w:t>
      </w:r>
      <w:r w:rsidRPr="00233D96">
        <w:rPr>
          <w:color w:val="auto"/>
        </w:rPr>
        <w:t xml:space="preserve"> Prescribing procedure for disciplining, suspending, and disbarring attorneys at law.</w:t>
      </w:r>
    </w:p>
    <w:p w14:paraId="0753F110" w14:textId="484B9DFF" w:rsidR="00DF5FC5" w:rsidRPr="00233D96" w:rsidRDefault="00DF5FC5" w:rsidP="00D70170">
      <w:pPr>
        <w:pStyle w:val="SectionBody"/>
        <w:rPr>
          <w:color w:val="auto"/>
        </w:rPr>
      </w:pPr>
      <w:r w:rsidRPr="00233D96">
        <w:rPr>
          <w:strike/>
          <w:color w:val="auto"/>
        </w:rPr>
        <w:t>(d)</w:t>
      </w:r>
      <w:r w:rsidRPr="00233D96">
        <w:rPr>
          <w:color w:val="auto"/>
          <w:u w:val="single"/>
        </w:rPr>
        <w:t>(4)</w:t>
      </w:r>
      <w:r w:rsidRPr="00233D96">
        <w:rPr>
          <w:color w:val="auto"/>
        </w:rPr>
        <w:t xml:space="preserve"> Organizing and governing by and through all of the attorneys at law practicing in this state, an administrative agency of the Supreme Court of Appeals of West Virginia, which shall be known as "The West Virginia State Bar." The West Virginia State Bar shall be a part of the judicial department of the state government and is hereby created for the purpose of enforcing such rules as may be prescribed, adopted and promulgated by the court from time to time under this section. It is hereby authorized and empowered to perform the functions and purposes expressed in a Constitution, bylaws and amendments thereto as shall be approved by the Supreme Court of Appeals from time to time. All persons practicing law in this state shall be members of the West Virginia State Bar in good standing: </w:t>
      </w:r>
      <w:r w:rsidRPr="00233D96">
        <w:rPr>
          <w:i/>
          <w:iCs/>
          <w:color w:val="auto"/>
        </w:rPr>
        <w:t>Provided, however,</w:t>
      </w:r>
      <w:r w:rsidRPr="00233D96">
        <w:rPr>
          <w:color w:val="auto"/>
        </w:rPr>
        <w:t xml:space="preserve"> That the West Virginia State Bar shall not become operative until its Constitution and bylaws shall first have been submitted to all attorneys at law practicing in this state, including those presently serving in the Armed Forces of the United States, for the purpose of securing the suggestions and recommendations of all such attorneys </w:t>
      </w:r>
      <w:r w:rsidRPr="00233D96">
        <w:rPr>
          <w:color w:val="auto"/>
        </w:rPr>
        <w:lastRenderedPageBreak/>
        <w:t>at law, for a period of at least sixty days prior to the entry of an order by such court approving said Constitution and bylaws.</w:t>
      </w:r>
    </w:p>
    <w:p w14:paraId="3A539C06" w14:textId="2FD09F79" w:rsidR="00DF5FC5" w:rsidRPr="00233D96" w:rsidRDefault="00DF5FC5" w:rsidP="00D70170">
      <w:pPr>
        <w:pStyle w:val="SectionBody"/>
        <w:rPr>
          <w:color w:val="auto"/>
        </w:rPr>
      </w:pPr>
      <w:r w:rsidRPr="00233D96">
        <w:rPr>
          <w:strike/>
          <w:color w:val="auto"/>
        </w:rPr>
        <w:t>(e)</w:t>
      </w:r>
      <w:r w:rsidRPr="00233D96">
        <w:rPr>
          <w:color w:val="auto"/>
          <w:u w:val="single"/>
        </w:rPr>
        <w:t>(5)</w:t>
      </w:r>
      <w:r w:rsidRPr="00233D96">
        <w:rPr>
          <w:color w:val="auto"/>
        </w:rPr>
        <w:t xml:space="preserve"> Fixing a schedule of fees to be paid by attorneys at law practicing in the State of West Virginia for the purpose of administering this section, and providing for the collection and disbursement of such fees: </w:t>
      </w:r>
      <w:r w:rsidRPr="00233D96">
        <w:rPr>
          <w:i/>
          <w:iCs/>
          <w:color w:val="auto"/>
        </w:rPr>
        <w:t>Provided, however,</w:t>
      </w:r>
      <w:r w:rsidRPr="00233D96">
        <w:rPr>
          <w:color w:val="auto"/>
        </w:rPr>
        <w:t xml:space="preserve"> That the annual fees to be paid by any attorney at law shall not exceed the sum of $5, unless a majority of the attorneys at law practicing in this state consent to the payment of a higher annual fee.</w:t>
      </w:r>
    </w:p>
    <w:p w14:paraId="34956846" w14:textId="101B0FF7" w:rsidR="00DF5FC5" w:rsidRPr="00233D96" w:rsidRDefault="00DF5FC5" w:rsidP="00D70170">
      <w:pPr>
        <w:pStyle w:val="SectionBody"/>
        <w:rPr>
          <w:color w:val="auto"/>
        </w:rPr>
      </w:pPr>
      <w:r w:rsidRPr="00233D96">
        <w:rPr>
          <w:color w:val="auto"/>
          <w:u w:val="single"/>
        </w:rPr>
        <w:t>(b)</w:t>
      </w:r>
      <w:r w:rsidRPr="00233D96">
        <w:rPr>
          <w:color w:val="auto"/>
        </w:rPr>
        <w:t xml:space="preserve"> The inherent rule-making power of the Supreme Court of Appeals is hereby declared.</w:t>
      </w:r>
    </w:p>
    <w:p w14:paraId="70BA752D" w14:textId="77777777" w:rsidR="00DF5FC5" w:rsidRPr="00233D96" w:rsidRDefault="00DF5FC5" w:rsidP="00D70170">
      <w:pPr>
        <w:pStyle w:val="SectionBody"/>
        <w:rPr>
          <w:color w:val="auto"/>
        </w:rPr>
      </w:pPr>
      <w:r w:rsidRPr="00233D96">
        <w:rPr>
          <w:color w:val="auto"/>
          <w:u w:val="single"/>
        </w:rPr>
        <w:t>(c)</w:t>
      </w:r>
      <w:r w:rsidRPr="00233D96">
        <w:rPr>
          <w:color w:val="auto"/>
        </w:rPr>
        <w:t xml:space="preserve"> When and as the rules of the court herein authorized shall be prescribed, adopted, and promulgated, all laws and parts of laws that conflict therewith shall be and become of no further force or effect to the extent of such conflict.</w:t>
      </w:r>
    </w:p>
    <w:p w14:paraId="055595B4" w14:textId="30375E07" w:rsidR="00DF5FC5" w:rsidRPr="00233D96" w:rsidRDefault="00DF5FC5" w:rsidP="00CC1F3B">
      <w:pPr>
        <w:pStyle w:val="SectionBody"/>
        <w:rPr>
          <w:color w:val="auto"/>
          <w:u w:val="single"/>
        </w:rPr>
      </w:pPr>
      <w:r w:rsidRPr="00233D96">
        <w:rPr>
          <w:color w:val="auto"/>
          <w:u w:val="single"/>
        </w:rPr>
        <w:t xml:space="preserve">(d) </w:t>
      </w:r>
      <w:r w:rsidR="00092B21" w:rsidRPr="00233D96">
        <w:rPr>
          <w:color w:val="auto"/>
          <w:u w:val="single"/>
        </w:rPr>
        <w:t xml:space="preserve">All </w:t>
      </w:r>
      <w:r w:rsidR="002922A8" w:rsidRPr="00233D96">
        <w:rPr>
          <w:color w:val="auto"/>
          <w:u w:val="single"/>
        </w:rPr>
        <w:t>records or other documents</w:t>
      </w:r>
      <w:r w:rsidR="000D1E70" w:rsidRPr="00233D96">
        <w:rPr>
          <w:color w:val="auto"/>
          <w:u w:val="single"/>
        </w:rPr>
        <w:t xml:space="preserve"> gathered </w:t>
      </w:r>
      <w:r w:rsidR="00881937" w:rsidRPr="00233D96">
        <w:rPr>
          <w:color w:val="auto"/>
          <w:u w:val="single"/>
        </w:rPr>
        <w:t>pursuant to</w:t>
      </w:r>
      <w:r w:rsidR="000D1E70" w:rsidRPr="00233D96">
        <w:rPr>
          <w:color w:val="auto"/>
          <w:u w:val="single"/>
        </w:rPr>
        <w:t xml:space="preserve"> rules promulgated by the Supreme Court of Appeals </w:t>
      </w:r>
      <w:r w:rsidR="00881937" w:rsidRPr="00233D96">
        <w:rPr>
          <w:color w:val="auto"/>
          <w:u w:val="single"/>
        </w:rPr>
        <w:t>for purposes of</w:t>
      </w:r>
      <w:r w:rsidR="000D1E70" w:rsidRPr="00233D96">
        <w:rPr>
          <w:color w:val="auto"/>
          <w:u w:val="single"/>
        </w:rPr>
        <w:t xml:space="preserve"> </w:t>
      </w:r>
      <w:r w:rsidR="00CC3AB7" w:rsidRPr="00233D96">
        <w:rPr>
          <w:color w:val="auto"/>
          <w:u w:val="single"/>
        </w:rPr>
        <w:t xml:space="preserve">prescribing procedures for </w:t>
      </w:r>
      <w:r w:rsidR="00437B0E" w:rsidRPr="00233D96">
        <w:rPr>
          <w:color w:val="auto"/>
          <w:u w:val="single"/>
        </w:rPr>
        <w:t xml:space="preserve">disciplining, suspending, and disbarring attorneys at law, to the extent the rules </w:t>
      </w:r>
      <w:r w:rsidR="00A51AAC" w:rsidRPr="00233D96">
        <w:rPr>
          <w:color w:val="auto"/>
          <w:u w:val="single"/>
        </w:rPr>
        <w:t xml:space="preserve">specify such records </w:t>
      </w:r>
      <w:r w:rsidR="001850EA" w:rsidRPr="00233D96">
        <w:rPr>
          <w:color w:val="auto"/>
          <w:u w:val="single"/>
        </w:rPr>
        <w:t>are</w:t>
      </w:r>
      <w:r w:rsidR="00A51AAC" w:rsidRPr="00233D96">
        <w:rPr>
          <w:color w:val="auto"/>
          <w:u w:val="single"/>
        </w:rPr>
        <w:t xml:space="preserve"> confidential, </w:t>
      </w:r>
      <w:r w:rsidRPr="00233D96">
        <w:rPr>
          <w:color w:val="auto"/>
          <w:u w:val="single"/>
        </w:rPr>
        <w:t xml:space="preserve">are not public records and are not subject to disclosure in response to a Freedom of Information Act request under §29B-1-1 </w:t>
      </w:r>
      <w:r w:rsidRPr="00233D96">
        <w:rPr>
          <w:i/>
          <w:iCs/>
          <w:color w:val="auto"/>
          <w:u w:val="single"/>
        </w:rPr>
        <w:t>et seq</w:t>
      </w:r>
      <w:r w:rsidRPr="00233D96">
        <w:rPr>
          <w:color w:val="auto"/>
          <w:u w:val="single"/>
        </w:rPr>
        <w:t>.</w:t>
      </w:r>
    </w:p>
    <w:p w14:paraId="09772A44" w14:textId="77777777" w:rsidR="00C33014" w:rsidRPr="00233D96" w:rsidRDefault="00C33014" w:rsidP="00CC1F3B">
      <w:pPr>
        <w:pStyle w:val="Note"/>
        <w:rPr>
          <w:color w:val="auto"/>
        </w:rPr>
      </w:pPr>
    </w:p>
    <w:p w14:paraId="3B9D35FD" w14:textId="520A4DD8" w:rsidR="006865E9" w:rsidRPr="00233D96" w:rsidRDefault="00CF1DCA" w:rsidP="00CC1F3B">
      <w:pPr>
        <w:pStyle w:val="Note"/>
        <w:rPr>
          <w:color w:val="auto"/>
        </w:rPr>
      </w:pPr>
      <w:r w:rsidRPr="00233D96">
        <w:rPr>
          <w:color w:val="auto"/>
        </w:rPr>
        <w:t>NOTE: The</w:t>
      </w:r>
      <w:r w:rsidR="006865E9" w:rsidRPr="00233D96">
        <w:rPr>
          <w:color w:val="auto"/>
        </w:rPr>
        <w:t xml:space="preserve"> purpose of this bill is to </w:t>
      </w:r>
      <w:r w:rsidR="005477B2" w:rsidRPr="00233D96">
        <w:rPr>
          <w:color w:val="auto"/>
        </w:rPr>
        <w:t xml:space="preserve">clarify </w:t>
      </w:r>
      <w:r w:rsidR="00E27F83" w:rsidRPr="00233D96">
        <w:rPr>
          <w:color w:val="auto"/>
        </w:rPr>
        <w:t>the confidentiality of certain material in possession of the Supreme Court of Appeals.</w:t>
      </w:r>
    </w:p>
    <w:p w14:paraId="192D0919" w14:textId="77777777" w:rsidR="006865E9" w:rsidRPr="00233D96" w:rsidRDefault="00AE48A0" w:rsidP="00CC1F3B">
      <w:pPr>
        <w:pStyle w:val="Note"/>
        <w:rPr>
          <w:color w:val="auto"/>
        </w:rPr>
      </w:pPr>
      <w:r w:rsidRPr="00233D96">
        <w:rPr>
          <w:color w:val="auto"/>
        </w:rPr>
        <w:t>Strike-throughs indicate language that would be stricken from a heading or the present law and underscoring indicates new language that would be added.</w:t>
      </w:r>
    </w:p>
    <w:sectPr w:rsidR="006865E9" w:rsidRPr="00233D96" w:rsidSect="00DF5FC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23F0F" w14:textId="77777777" w:rsidR="002E7719" w:rsidRPr="00B844FE" w:rsidRDefault="002E7719" w:rsidP="00B844FE">
      <w:r>
        <w:separator/>
      </w:r>
    </w:p>
  </w:endnote>
  <w:endnote w:type="continuationSeparator" w:id="0">
    <w:p w14:paraId="6087CA8A" w14:textId="77777777" w:rsidR="002E7719" w:rsidRPr="00B844FE" w:rsidRDefault="002E77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FC54" w14:textId="77777777" w:rsidR="009E7AA9" w:rsidRDefault="009E7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C9B90" w14:textId="77777777" w:rsidR="002E7719" w:rsidRPr="00B844FE" w:rsidRDefault="002E7719" w:rsidP="00B844FE">
      <w:r>
        <w:separator/>
      </w:r>
    </w:p>
  </w:footnote>
  <w:footnote w:type="continuationSeparator" w:id="0">
    <w:p w14:paraId="07AD424A" w14:textId="77777777" w:rsidR="002E7719" w:rsidRPr="00B844FE" w:rsidRDefault="002E77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24657C">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0F9C670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1222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12220">
          <w:rPr>
            <w:sz w:val="22"/>
            <w:szCs w:val="22"/>
          </w:rPr>
          <w:t>2026R3821</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06270"/>
    <w:rsid w:val="000573A9"/>
    <w:rsid w:val="00062C5D"/>
    <w:rsid w:val="00085D22"/>
    <w:rsid w:val="00092B21"/>
    <w:rsid w:val="00093AB0"/>
    <w:rsid w:val="000C5C77"/>
    <w:rsid w:val="000D1E70"/>
    <w:rsid w:val="000E3912"/>
    <w:rsid w:val="0010070F"/>
    <w:rsid w:val="0015112E"/>
    <w:rsid w:val="001552E7"/>
    <w:rsid w:val="001566B4"/>
    <w:rsid w:val="001850EA"/>
    <w:rsid w:val="001A66B7"/>
    <w:rsid w:val="001C279E"/>
    <w:rsid w:val="001D459E"/>
    <w:rsid w:val="00204898"/>
    <w:rsid w:val="00211F02"/>
    <w:rsid w:val="0022348D"/>
    <w:rsid w:val="00233D96"/>
    <w:rsid w:val="002367E6"/>
    <w:rsid w:val="0024657C"/>
    <w:rsid w:val="0027011C"/>
    <w:rsid w:val="00274200"/>
    <w:rsid w:val="00275740"/>
    <w:rsid w:val="002922A8"/>
    <w:rsid w:val="002A0269"/>
    <w:rsid w:val="002E76DC"/>
    <w:rsid w:val="002E7719"/>
    <w:rsid w:val="00303684"/>
    <w:rsid w:val="003143F5"/>
    <w:rsid w:val="00314854"/>
    <w:rsid w:val="00394191"/>
    <w:rsid w:val="003B5804"/>
    <w:rsid w:val="003C51CD"/>
    <w:rsid w:val="003C6034"/>
    <w:rsid w:val="00400B5C"/>
    <w:rsid w:val="004348AC"/>
    <w:rsid w:val="004368E0"/>
    <w:rsid w:val="00437B0E"/>
    <w:rsid w:val="004C13DD"/>
    <w:rsid w:val="004D3ABE"/>
    <w:rsid w:val="004E3441"/>
    <w:rsid w:val="00500579"/>
    <w:rsid w:val="005477B2"/>
    <w:rsid w:val="005A5366"/>
    <w:rsid w:val="005D0203"/>
    <w:rsid w:val="006369EB"/>
    <w:rsid w:val="00637E73"/>
    <w:rsid w:val="006865E9"/>
    <w:rsid w:val="00686E9A"/>
    <w:rsid w:val="00691F3E"/>
    <w:rsid w:val="00694BFB"/>
    <w:rsid w:val="006A106B"/>
    <w:rsid w:val="006C523D"/>
    <w:rsid w:val="006D4036"/>
    <w:rsid w:val="00706415"/>
    <w:rsid w:val="00776C78"/>
    <w:rsid w:val="00790A84"/>
    <w:rsid w:val="007A5259"/>
    <w:rsid w:val="007A7081"/>
    <w:rsid w:val="007F1CF5"/>
    <w:rsid w:val="00834EDE"/>
    <w:rsid w:val="008736AA"/>
    <w:rsid w:val="00881937"/>
    <w:rsid w:val="008D275D"/>
    <w:rsid w:val="009219BE"/>
    <w:rsid w:val="009236F5"/>
    <w:rsid w:val="00946186"/>
    <w:rsid w:val="00980327"/>
    <w:rsid w:val="00986478"/>
    <w:rsid w:val="00991848"/>
    <w:rsid w:val="009B5557"/>
    <w:rsid w:val="009E7AA9"/>
    <w:rsid w:val="009F1067"/>
    <w:rsid w:val="00A12220"/>
    <w:rsid w:val="00A31E01"/>
    <w:rsid w:val="00A51AAC"/>
    <w:rsid w:val="00A527AD"/>
    <w:rsid w:val="00A718CF"/>
    <w:rsid w:val="00A84CA5"/>
    <w:rsid w:val="00A87738"/>
    <w:rsid w:val="00AA069B"/>
    <w:rsid w:val="00AD695B"/>
    <w:rsid w:val="00AE48A0"/>
    <w:rsid w:val="00AE61BE"/>
    <w:rsid w:val="00B16F25"/>
    <w:rsid w:val="00B24422"/>
    <w:rsid w:val="00B66B81"/>
    <w:rsid w:val="00B71E6F"/>
    <w:rsid w:val="00B80C20"/>
    <w:rsid w:val="00B844FE"/>
    <w:rsid w:val="00B86B4F"/>
    <w:rsid w:val="00BA1F84"/>
    <w:rsid w:val="00BC562B"/>
    <w:rsid w:val="00BC6E85"/>
    <w:rsid w:val="00C33014"/>
    <w:rsid w:val="00C33434"/>
    <w:rsid w:val="00C34869"/>
    <w:rsid w:val="00C42EB6"/>
    <w:rsid w:val="00C62327"/>
    <w:rsid w:val="00C85096"/>
    <w:rsid w:val="00CB20EF"/>
    <w:rsid w:val="00CC1F3B"/>
    <w:rsid w:val="00CC3AB7"/>
    <w:rsid w:val="00CD12CB"/>
    <w:rsid w:val="00CD36CF"/>
    <w:rsid w:val="00CF1DCA"/>
    <w:rsid w:val="00D579FC"/>
    <w:rsid w:val="00D6770D"/>
    <w:rsid w:val="00D81C16"/>
    <w:rsid w:val="00DE526B"/>
    <w:rsid w:val="00DF199D"/>
    <w:rsid w:val="00DF5FC5"/>
    <w:rsid w:val="00E01542"/>
    <w:rsid w:val="00E27F83"/>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E2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FF5E54B9-4908-47F7-BE60-C0977610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F5FC5"/>
    <w:rPr>
      <w:rFonts w:eastAsia="Calibri"/>
      <w:b/>
      <w:caps/>
      <w:color w:val="000000"/>
      <w:sz w:val="24"/>
    </w:rPr>
  </w:style>
  <w:style w:type="character" w:customStyle="1" w:styleId="SectionBodyChar">
    <w:name w:val="Section Body Char"/>
    <w:link w:val="SectionBody"/>
    <w:rsid w:val="00DF5FC5"/>
    <w:rPr>
      <w:rFonts w:eastAsia="Calibri"/>
      <w:color w:val="000000"/>
    </w:rPr>
  </w:style>
  <w:style w:type="character" w:customStyle="1" w:styleId="SectionHeadingChar">
    <w:name w:val="Section Heading Char"/>
    <w:link w:val="SectionHeading"/>
    <w:rsid w:val="00DF5FC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C35443" w:rsidRDefault="00056595">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C35443" w:rsidRDefault="00056595">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C35443" w:rsidRDefault="00056595">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C35443" w:rsidRDefault="00056595">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C35443" w:rsidRDefault="00056595">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56595"/>
    <w:rsid w:val="002367E6"/>
    <w:rsid w:val="002E76DC"/>
    <w:rsid w:val="004348AC"/>
    <w:rsid w:val="005D0203"/>
    <w:rsid w:val="00790A84"/>
    <w:rsid w:val="009219BE"/>
    <w:rsid w:val="00994DFD"/>
    <w:rsid w:val="00BC6E85"/>
    <w:rsid w:val="00C35443"/>
    <w:rsid w:val="00D6770D"/>
    <w:rsid w:val="00DB4F0A"/>
    <w:rsid w:val="00FE2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2026-02-06T20:53:00Z</dcterms:created>
  <dcterms:modified xsi:type="dcterms:W3CDTF">2026-02-06T20:53:00Z</dcterms:modified>
</cp:coreProperties>
</file>